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-876299</wp:posOffset>
            </wp:positionH>
            <wp:positionV relativeFrom="paragraph">
              <wp:posOffset>0</wp:posOffset>
            </wp:positionV>
            <wp:extent cx="7562850" cy="2268855"/>
            <wp:effectExtent b="0" l="0" r="0" t="0"/>
            <wp:wrapTopAndBottom distB="0" distT="0"/>
            <wp:docPr descr="954dd1a3c66e6a7d2b95d7bd316c2dc6.png" id="1" name="image1.png"/>
            <a:graphic>
              <a:graphicData uri="http://schemas.openxmlformats.org/drawingml/2006/picture">
                <pic:pic>
                  <pic:nvPicPr>
                    <pic:cNvPr descr="954dd1a3c66e6a7d2b95d7bd316c2dc6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268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2b2e31"/>
                <w:sz w:val="30"/>
                <w:szCs w:val="30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2b2e31"/>
                <w:sz w:val="30"/>
                <w:szCs w:val="30"/>
                <w:rtl w:val="0"/>
              </w:rPr>
              <w:t xml:space="preserve">Hospital Number: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120" w:before="120" w:line="336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2b2e31"/>
                <w:sz w:val="30"/>
                <w:szCs w:val="30"/>
                <w:rtl w:val="0"/>
              </w:rPr>
              <w:t xml:space="preserve">You are invited to our Patching Party!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115.0" w:type="dxa"/>
        <w:tblBorders>
          <w:top w:color="129e65" w:space="0" w:sz="6" w:val="single"/>
          <w:left w:color="000000" w:space="0" w:sz="0" w:val="nil"/>
          <w:bottom w:color="129e65" w:space="0" w:sz="6" w:val="single"/>
          <w:right w:color="000000" w:space="0" w:sz="0" w:val="nil"/>
          <w:insideH w:color="129e65" w:space="0" w:sz="6" w:val="single"/>
          <w:insideV w:color="129e65" w:space="0" w:sz="6" w:val="single"/>
        </w:tblBorders>
        <w:tblLayout w:type="fixed"/>
        <w:tblLook w:val="0000"/>
      </w:tblPr>
      <w:tblGrid>
        <w:gridCol w:w="3010"/>
        <w:gridCol w:w="3010"/>
        <w:gridCol w:w="3010"/>
        <w:tblGridChange w:id="0">
          <w:tblGrid>
            <w:gridCol w:w="3010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7">
            <w:pPr>
              <w:spacing w:after="120" w:before="120" w:line="336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1599a5"/>
                <w:sz w:val="30"/>
                <w:szCs w:val="30"/>
                <w:rtl w:val="0"/>
              </w:rPr>
              <w:t xml:space="preserve">Party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8">
            <w:pPr>
              <w:spacing w:after="120" w:before="120" w:line="336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1599a5"/>
                <w:sz w:val="30"/>
                <w:szCs w:val="30"/>
                <w:rtl w:val="0"/>
              </w:rPr>
              <w:t xml:space="preserve">Party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336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1599a5"/>
                <w:sz w:val="30"/>
                <w:szCs w:val="30"/>
                <w:rtl w:val="0"/>
              </w:rPr>
              <w:t xml:space="preserve">Party 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1cd9e" w:space="0" w:sz="6" w:val="single"/>
              <w:bottom w:color="d1cd9e" w:space="0" w:sz="6" w:val="single"/>
            </w:tcBorders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cd9e" w:space="0" w:sz="6" w:val="single"/>
              <w:bottom w:color="d1cd9e" w:space="0" w:sz="6" w:val="single"/>
            </w:tcBorders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cd9e" w:space="0" w:sz="6" w:val="single"/>
              <w:bottom w:color="d1cd9e" w:space="0" w:sz="6" w:val="single"/>
            </w:tcBorders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-115.0" w:type="dxa"/>
        <w:tblBorders>
          <w:top w:color="d1cd9e" w:space="0" w:sz="6" w:val="single"/>
          <w:left w:color="000000" w:space="0" w:sz="0" w:val="nil"/>
          <w:bottom w:color="d1cd9e" w:space="0" w:sz="6" w:val="single"/>
          <w:right w:color="000000" w:space="0" w:sz="0" w:val="nil"/>
          <w:insideH w:color="d1cd9e" w:space="0" w:sz="6" w:val="single"/>
          <w:insideV w:color="d1cd9e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c7dac6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33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Boulder" w:cs="Boulder" w:eastAsia="Boulder" w:hAnsi="Boulder"/>
                <w:b w:val="1"/>
                <w:color w:val="1599a5"/>
                <w:sz w:val="36"/>
                <w:szCs w:val="36"/>
                <w:rtl w:val="0"/>
              </w:rPr>
              <w:t xml:space="preserve">RSVP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336" w:lineRule="auto"/>
              <w:ind w:left="0" w:firstLine="0"/>
              <w:rPr>
                <w:rFonts w:ascii="Capriola" w:cs="Capriola" w:eastAsia="Capriola" w:hAnsi="Capriola"/>
                <w:color w:val="1599a5"/>
                <w:sz w:val="18"/>
                <w:szCs w:val="18"/>
              </w:rPr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Confirm attendance to this email address: </w:t>
              <w:br w:type="textWrapping"/>
            </w:r>
            <w:r w:rsidDel="00000000" w:rsidR="00000000" w:rsidRPr="00000000">
              <w:rPr>
                <w:rFonts w:ascii="Capriola" w:cs="Capriola" w:eastAsia="Capriola" w:hAnsi="Capriola"/>
                <w:color w:val="1599a5"/>
                <w:sz w:val="18"/>
                <w:szCs w:val="18"/>
                <w:rtl w:val="0"/>
              </w:rPr>
              <w:t xml:space="preserve">Include your name, any additional needs, and who you will be bringing with you</w:t>
            </w:r>
          </w:p>
          <w:p w:rsidR="00000000" w:rsidDel="00000000" w:rsidP="00000000" w:rsidRDefault="00000000" w:rsidRPr="00000000" w14:paraId="00000011">
            <w:pPr>
              <w:spacing w:after="120" w:before="120" w:line="336" w:lineRule="auto"/>
              <w:ind w:left="0" w:firstLine="0"/>
              <w:rPr>
                <w:rFonts w:ascii="Capriola" w:cs="Capriola" w:eastAsia="Capriola" w:hAnsi="Capriola"/>
                <w:color w:val="1599a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336" w:lineRule="auto"/>
              <w:ind w:left="0" w:firstLine="0"/>
              <w:rPr>
                <w:rFonts w:ascii="Capriola" w:cs="Capriola" w:eastAsia="Capriola" w:hAnsi="Capriola"/>
                <w:color w:val="1599a5"/>
                <w:sz w:val="24"/>
                <w:szCs w:val="24"/>
              </w:rPr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Confirm attendance by this date:</w:t>
            </w:r>
          </w:p>
          <w:p w:rsidR="00000000" w:rsidDel="00000000" w:rsidP="00000000" w:rsidRDefault="00000000" w:rsidRPr="00000000" w14:paraId="00000013">
            <w:pPr>
              <w:spacing w:after="120" w:before="120" w:line="336" w:lineRule="auto"/>
              <w:ind w:left="0" w:firstLine="0"/>
              <w:rPr>
                <w:rFonts w:ascii="Capriola" w:cs="Capriola" w:eastAsia="Capriola" w:hAnsi="Capriola"/>
                <w:color w:val="1599a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9e65" w:space="0" w:sz="6" w:val="single"/>
              <w:bottom w:color="129e65" w:space="0" w:sz="6" w:val="single"/>
            </w:tcBorders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336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1599a5"/>
                <w:sz w:val="35"/>
                <w:szCs w:val="35"/>
                <w:rtl w:val="0"/>
              </w:rPr>
              <w:t xml:space="preserve">What to expect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Party with other families who are patching or using atropine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Fun games and toys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Food and snacks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Question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Patching Story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Photos taken together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f7d5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Capriola" w:cs="Capriola" w:eastAsia="Capriola" w:hAnsi="Capriola"/>
                <w:color w:val="1599a5"/>
                <w:sz w:val="24"/>
                <w:szCs w:val="24"/>
                <w:rtl w:val="0"/>
              </w:rPr>
              <w:t xml:space="preserve">Patching party bags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Ind w:w="-115.0" w:type="dxa"/>
        <w:tblBorders>
          <w:top w:color="d1cd9e" w:space="0" w:sz="6" w:val="single"/>
          <w:left w:color="000000" w:space="0" w:sz="0" w:val="nil"/>
          <w:bottom w:color="d1cd9e" w:space="0" w:sz="6" w:val="single"/>
          <w:right w:color="000000" w:space="0" w:sz="0" w:val="nil"/>
          <w:insideH w:color="d1cd9e" w:space="0" w:sz="6" w:val="single"/>
          <w:insideV w:color="d1cd9e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c7dac6" w:val="clear"/>
            <w:tcMar>
              <w:top w:w="180.0" w:type="dxa"/>
              <w:bottom w:w="180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336" w:lineRule="auto"/>
              <w:rPr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color w:val="2b2e31"/>
                <w:sz w:val="28"/>
                <w:szCs w:val="28"/>
                <w:rtl w:val="0"/>
              </w:rPr>
              <w:t xml:space="preserve">Importance of Attending Patching Parties: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1"/>
              </w:numPr>
              <w:spacing w:line="336" w:lineRule="auto"/>
              <w:ind w:left="800" w:hanging="360"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rtl w:val="0"/>
              </w:rPr>
              <w:t xml:space="preserve">Make patching and atropine a positive and engaging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spacing w:line="336" w:lineRule="auto"/>
              <w:ind w:left="800" w:hanging="360"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rtl w:val="0"/>
              </w:rPr>
              <w:t xml:space="preserve">A safe space for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spacing w:line="336" w:lineRule="auto"/>
              <w:ind w:left="800" w:hanging="360"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rtl w:val="0"/>
              </w:rPr>
              <w:t xml:space="preserve">Celebrate with other children who are patching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spacing w:line="336" w:lineRule="auto"/>
              <w:ind w:left="800" w:hanging="360"/>
            </w:pPr>
            <w:r w:rsidDel="00000000" w:rsidR="00000000" w:rsidRPr="00000000">
              <w:rPr>
                <w:rFonts w:ascii="Mulled Wine Season" w:cs="Mulled Wine Season" w:eastAsia="Mulled Wine Season" w:hAnsi="Mulled Wine Season"/>
                <w:b w:val="1"/>
                <w:rtl w:val="0"/>
              </w:rPr>
              <w:t xml:space="preserve">Raise awareness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sectPr>
      <w:pgSz w:h="16845" w:w="1191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Boulder"/>
  <w:font w:name="Capriola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Mulled Wine Seaso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priol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GBEHp9kEnl+HxLCe6kcKLTmUg==">CgMxLjA4AHIhMVJZRWt2c0wwa0ViTnFRbnZGTENheE9odEFrUEtScl9D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2025-02-24T09:25:03Z</dcterms:created>
  <dc:creator>Apache POI</dc:creator>
</cp:coreProperties>
</file>